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20.11.2020 N 1893</w:t>
              <w:br/>
              <w:t xml:space="preserve">(ред. от 03.05.2024)</w:t>
              <w:br/>
              <w:t xml:space="preserve">"Об утверждении Правил формирования и ведения Российского регистра гидротехнических сооружений"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2020 г. N 1893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РОССИЙСКОГО РЕГИСТРА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безопасности гидротехнических сооружений"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Российского регистра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Федеральной службе по надзору в сфере транспорта обеспечить формирование и представление в Федеральную службу по экологическому, технологическому и атомному надзору материалов по поднадзорным объектам после утверждения деклараций их безопасности для ведения соответствующих разделов Российского регистра гидротехнических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2021 г. и действует до 1 января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ноября 2020 г. N 1893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РОССИЙСКОГО РЕГИСТРА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формирования и ведения Российского регистра гидротехнических сооружений (далее - Регистр) и критерии классификации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Формирование и ведение Регистра осуществляет подведомственное Федеральной службе по экологическому, технологическому и атомному надзору федеральное государственное учреждение (далее - уполномоченное учреждение).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Регистр формируется и ведется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создания информационной основы для разработки и осуществления мероприятий по обеспечению безопасности гидротехнических сооружений и предупреждению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информационного обеспечения государственного управления и надзора в области безопасности гидротехнических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государственной регистрации и учета гидротехнических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сбора, обработки, хранения и предоставления информации о техническом состоянии и уровне безопасности гидротехнических сооружений, условиях их эксплуатации.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Государственной регистрации и учету подлежат все гидротехнические сооружения, определенные </w:t>
      </w:r>
      <w:hyperlink w:history="0" r:id="rId1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безопасности гидротехнических сооружений", повреждение которых может привести к возникновению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об эксплуатируемом гидротехническом сооружении вносятся в Регистр после утверждения федеральным органом исполнительной власти, уполномоченным на осуществление федерального государственного надзора в области безопасности гидротехнических сооружений (далее - орган государственного надзора), декларации безопасности гидротехнического сооружения (далее - декларация безопасности).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проектировании гидротехнического сооружения сведения о нем вносятся в Регистр после регистрации органом государственного надзора декларации безопасности.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внесении в Регистр сведений о гидротехническом сооружении ему присваивается один из 4 классов в соответствии с критериями классификации гидротехнических сооружений согласно </w:t>
      </w:r>
      <w:hyperlink w:history="0" w:anchor="P130" w:tooltip="КРИТЕРИИ КЛАССИФИКАЦИИ ГИДРОТЕХНИЧЕСКИХ СООРУЖЕНИЙ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Состав и форма сведений, необходимых для формирования</w:t>
      </w:r>
    </w:p>
    <w:p>
      <w:pPr>
        <w:pStyle w:val="2"/>
        <w:jc w:val="center"/>
      </w:pPr>
      <w:r>
        <w:rPr>
          <w:sz w:val="20"/>
        </w:rPr>
        <w:t xml:space="preserve">и ведения Регистра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 01.09.2026 сведения о введенных в эксплуатацию до 01.06.2023 гидротехнических сооружениях в ДНР, ЛНР, Запорожской и Херсонской обл. могут быть представлены без декларации безопасности (</w:t>
            </w:r>
            <w:hyperlink w:history="0" r:id="rId14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8" w:name="P58"/>
    <w:bookmarkEnd w:id="5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Сведения о гидротехническом сооружении формируются собственником гидротехнического сооружения и (или) эксплуатирующей организацией и представляются в орган государственного надзора в составе документов, представляемых для утверждения (регистрации) декларации безопасности.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16" w:tooltip="Приказ Ростехнадзора от 07.12.2020 N 499 &quot;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&quot; (Зарегистрировано в Минюсте России 28.12.2020 N 61879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представления сведений, указанных в </w:t>
      </w:r>
      <w:hyperlink w:history="0" w:anchor="P58" w:tooltip="6. Сведения о гидротехническом сооружении формируются собственником гидротехнического сооружения и (или) эксплуатирующей организацией и представляются в орган государственного надзора в составе документов, представляемых для утверждения (регистрации) декларации безопасности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утверждается Федеральной службой по экологическому, технологическому и атомному надзору по согласованию с Министерством транспорта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Сведения о гидротехническом сооружении представляются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гидротехническом сооружении, составляющие государственную тайну либо содержащие информацию ограниченного доступа, представляются на бумажном носителе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Регистрация гидротехнических сооружений в Регистре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Орган государственного надзора в течение 1 рабочего дня со дня утверждения (регистрации) декларации безопасности направляет в уполномоченное учреждение сведения о гидротехническом сооружении.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Уполномоченное учреждение в течение 5 рабочих дней со дня поступления сведений рассматривает их и вносит в Регистр или направляет в орган государственного надзора замечания по ним.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получении замечаний, указанных в </w:t>
      </w:r>
      <w:hyperlink w:history="0" w:anchor="P69" w:tooltip="10. Уполномоченное учреждение в течение 5 рабочих дней со дня поступления сведений рассматривает их и вносит в Регистр или направляет в орган государственного надзора замечания по ним.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орган государственного надзора в течение 5 рабочих дней со дня получения замечаний устраняет выявленные замечания и направляет скорректированные сведения в уполномоченное учреждение.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государственной регистрации гидротехническому сооружению присваивается регистрационный код.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Внесение изменений в Регистр</w:t>
      </w:r>
    </w:p>
    <w:p>
      <w:pPr>
        <w:pStyle w:val="0"/>
        <w:jc w:val="both"/>
      </w:pPr>
      <w:r>
        <w:rPr>
          <w:sz w:val="20"/>
        </w:rPr>
      </w:r>
    </w:p>
    <w:bookmarkStart w:id="77" w:name="P77"/>
    <w:bookmarkEnd w:id="77"/>
    <w:p>
      <w:pPr>
        <w:pStyle w:val="0"/>
        <w:ind w:firstLine="540"/>
        <w:jc w:val="both"/>
      </w:pPr>
      <w:r>
        <w:rPr>
          <w:sz w:val="20"/>
        </w:rPr>
        <w:t xml:space="preserve">13. Внесение изменений в Регистр производится в случае изменения организационно-правовой формы и (или) наименования собственника гидротехнического сооружения и (или) эксплуатирующей организации, и (или) их места нахождения, адресов, и (или) контактной информации (телефона (факса), адреса электронной почты).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Внесение изменений в Регистр осуществляется на основании направленного в орган государственного надзора собственником гидротехнического сооружения и (или) эксплуатирующей организацией уведомления об изменении данных, указанных в </w:t>
      </w:r>
      <w:hyperlink w:history="0" w:anchor="P77" w:tooltip="13. Внесение изменений в Регистр производится в случае изменения организационно-правовой формы и (или) наименования собственника гидротехнического сооружения и (или) эксплуатирующей организации, и (или) их места нахождения, адресов, и (или) контактной информации (телефона (факса), адреса электронной почты)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гидротехнического сооружения и (или) эксплуатирующая организация вправе представить уведомление о внесении изменений в Регистр в орган государственного надзора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Орган государственного надзора рассматривает поступившее уведомление и в течение 5 рабочих дней со дня его поступления направляет его в уполномоченное учреждение для внесения изменений в Регистр.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Изменения вносятся в Регистр уполномоченным учреждением в течение 5 рабочих дней со дня поступления уведомления.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Исключение сведений о гидротехническом сооружении</w:t>
      </w:r>
    </w:p>
    <w:p>
      <w:pPr>
        <w:pStyle w:val="2"/>
        <w:jc w:val="center"/>
      </w:pPr>
      <w:r>
        <w:rPr>
          <w:sz w:val="20"/>
        </w:rPr>
        <w:t xml:space="preserve">из Регистра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Сведения о гидротехническом сооружении подлежат исключению из Регистра после ликвидации гидротехнического сооружения или по результатам обследования, установившего, что данное сооружение не относится к гидротехническим сооружениям, указанным в </w:t>
      </w:r>
      <w:hyperlink w:history="0" w:anchor="P46" w:tooltip="4. Государственной регистрации и учету подлежат все гидротехнические сооружения, определенные статьей 3 Федерального закона &quot;О безопасности гидротехнических сооружений&quot;, повреждение которых может привести к возникновению чрезвычайных ситуаций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Сведения о гидротехническом сооружении исключаются из Регистра на основании заявления собственника гидротехнического сооружения и (или) эксплуатирующей организации, органа исполнительной власти субъекта Российской Федерации, органов местного самоуправления, на территории которых находится это гидротехническое сооружение, об исключении сведений о гидротехническом сооружении из Регистра, направленного в орган государственного надзора с приложением подтверждающих документов, предусмотренных: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актом регулярного обследования гидротехнического сооружения, оформленным в соответствии с требованиями, установленными </w:t>
      </w:r>
      <w:hyperlink w:history="0" r:id="rId23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декларировании безопасности гидротехнических сооружений, утвержденным постановлением Правительства Российской Федерации от 20 ноября 2020 г. N 1892 "О декларировании безопасности гидротехнических сооружений";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актом обследования гидротехнического сооружения и его территории после осуществления мероприятий по ликвидации, оформленным в соответствии с требованиями, установленными </w:t>
      </w:r>
      <w:hyperlink w:history="0" r:id="rId24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консервации и ликвидации гидротехнического сооружения, утвержденными постановлением Правительства Российской Федерации от 1 октября 2020 г. N 1589 "Об утверждении Правил консервации и ликвидации гидротехнического сооружения".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гидротехнического сооружения и (или) эксплуатирующая организация вправе представить заявление об исключении из Регистра сведений о гидротехническом сооружении с приложением подтверждающих документов в орган государственного надзора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Орган государственного надзора рассматривает поступившее заявление и подтверждающие документы, указанные в </w:t>
      </w:r>
      <w:hyperlink w:history="0" w:anchor="P89" w:tooltip="18. Сведения о гидротехническом сооружении исключаются из Регистра на основании заявления собственника гидротехнического сооружения и (или) эксплуатирующей организации, органа исполнительной власти субъекта Российской Федерации, органов местного самоуправления, на территории которых находится это гидротехническое сооружение, об исключении сведений о гидротехническом сооружении из Регистра, направленного в орган государственного надзора с приложением подтверждающих документов, предусмотренных:">
        <w:r>
          <w:rPr>
            <w:sz w:val="20"/>
            <w:color w:val="0000ff"/>
          </w:rPr>
          <w:t xml:space="preserve">пункте 18</w:t>
        </w:r>
      </w:hyperlink>
      <w:r>
        <w:rPr>
          <w:sz w:val="20"/>
        </w:rPr>
        <w:t xml:space="preserve"> настоящих Правил, и в течение 5 рабочих дней со дня их поступления направляет в уполномоченное учреждение для исключения из Регистра сведений о гидротехническом сооружении.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Исключение сведений о гидротехническом сооружении из Регистра производится уполномоченным учреждением в течение 5 рабочих дней со дня поступления заявления и подтверждающих документов в соответствии с </w:t>
      </w:r>
      <w:hyperlink w:history="0" w:anchor="P93" w:tooltip="19. Орган государственного надзора рассматривает поступившее заявление и подтверждающие документы, указанные в пункте 18 настоящих Правил, и в течение 5 рабочих дней со дня их поступления направляет в уполномоченное учреждение для исключения из Регистра сведений о гидротехническом сооружении.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Предоставление информации, содержащейся в Регистре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Информация о гидротехнических сооружениях, содержащаяся в Регистре, предоставляется Федеральной службой по экологическому, технологическому и атомному надзору: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"а" п. 21 не применяется до 01.09.2026 в отношении гидротехнических сооружений, расположенных на территориях ДНР, ЛНР, Запорожской области и Херсонской области (</w:t>
            </w:r>
            <w:hyperlink w:history="0" r:id="rId27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посредством обеспечения доступа к основной информации о гидротехническом сооружении через официальный сайт Федеральной службы по экологическому, технологическому и атомному надзору в информационно-телекоммуникационной сети "Интернет" всем заинтересованным лицам без ограничения и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форме выписок из Регистра.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22 не применяется до 01.09.2026 в отношении гидротехнических сооружений, расположенных на территориях ДНР, ЛНР, Запорожской области и Херсонской области (</w:t>
            </w:r>
            <w:hyperlink w:history="0" r:id="rId28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22. Основная информация о гидротехническом сооружении, размещаемая на официальном сайте Федеральной службы по экологическому, технологическому и атомному надзору в информационно-телекоммуникационной сети "Интернет", предоставляется в следующем составе: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регистрационный код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собственника гидротехнического сооружения и эксплуатирующей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 (субъекты) Российской Федерации, на территории которого расположено гидротехническое сооружение;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бассейновый округ;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водный объект;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и срок действия декларации безопасности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Предоставление информации о гидротехническом сооружении в форме выписок осуществляется в течение 5 рабочих дней со дня поступления запроса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03.05.2024 N 566)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гидротехнического сооружения и (или) эксплуатирующая организация вправе направить запрос о предоставлении информации о гидротехническом сооружении в орган государственного надзора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Информация о гидротехническом сооружении, содержащая сведения, составляющие государственную тайну, а также являющаяся информацией ограниченного доступа, предоставляется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Правилам формирования</w:t>
      </w:r>
    </w:p>
    <w:p>
      <w:pPr>
        <w:pStyle w:val="0"/>
        <w:jc w:val="right"/>
      </w:pPr>
      <w:r>
        <w:rPr>
          <w:sz w:val="20"/>
        </w:rPr>
        <w:t xml:space="preserve">и ведения Российского регистра</w:t>
      </w:r>
    </w:p>
    <w:p>
      <w:pPr>
        <w:pStyle w:val="0"/>
        <w:jc w:val="right"/>
      </w:pPr>
      <w:r>
        <w:rPr>
          <w:sz w:val="20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КРИТЕРИИ КЛАССИФИКАЦИИ 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30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03.05.2024 N 566)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Классы гидротехнического сооружения</w:t>
      </w:r>
    </w:p>
    <w:p>
      <w:pPr>
        <w:pStyle w:val="2"/>
        <w:jc w:val="center"/>
      </w:pPr>
      <w:r>
        <w:rPr>
          <w:sz w:val="20"/>
        </w:rPr>
        <w:t xml:space="preserve">I класса ответственности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98"/>
        </w:rPr>
        <w:drawing>
          <wp:inline distT="0" distB="0" distL="0" distR="0">
            <wp:extent cx="4916170" cy="39135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Классы гидротехнического сооружения</w:t>
      </w:r>
    </w:p>
    <w:p>
      <w:pPr>
        <w:pStyle w:val="2"/>
        <w:jc w:val="center"/>
      </w:pPr>
      <w:r>
        <w:rPr>
          <w:sz w:val="20"/>
        </w:rPr>
        <w:t xml:space="preserve">II класса ответственности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98"/>
        </w:rPr>
        <w:drawing>
          <wp:inline distT="0" distB="0" distL="0" distR="0">
            <wp:extent cx="4922520" cy="39166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Классы гидротехнического сооружения</w:t>
      </w:r>
    </w:p>
    <w:p>
      <w:pPr>
        <w:pStyle w:val="2"/>
        <w:jc w:val="center"/>
      </w:pPr>
      <w:r>
        <w:rPr>
          <w:sz w:val="20"/>
        </w:rPr>
        <w:t xml:space="preserve">III класса ответственности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99"/>
        </w:rPr>
        <w:drawing>
          <wp:inline distT="0" distB="0" distL="0" distR="0">
            <wp:extent cx="4916170" cy="39255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Классы гидротехнического сооружения</w:t>
      </w:r>
    </w:p>
    <w:p>
      <w:pPr>
        <w:pStyle w:val="2"/>
        <w:jc w:val="center"/>
      </w:pPr>
      <w:r>
        <w:rPr>
          <w:sz w:val="20"/>
        </w:rPr>
        <w:t xml:space="preserve">IV класса ответственности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299"/>
        </w:rPr>
        <w:drawing>
          <wp:inline distT="0" distB="0" distL="0" distR="0">
            <wp:extent cx="4940935" cy="39287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20.11.2020 N 1893</w:t>
            <w:br/>
            <w:t>(ред. от 03.05.2024)</w:t>
            <w:br/>
            <w:t>"Об утверждении Правил формирования и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6062&amp;dst=100085" TargetMode = "External"/>
	<Relationship Id="rId8" Type="http://schemas.openxmlformats.org/officeDocument/2006/relationships/hyperlink" Target="https://login.consultant.ru/link/?req=doc&amp;base=LAW&amp;n=462416&amp;dst=88" TargetMode = "External"/>
	<Relationship Id="rId9" Type="http://schemas.openxmlformats.org/officeDocument/2006/relationships/hyperlink" Target="https://login.consultant.ru/link/?req=doc&amp;base=LAW&amp;n=476062&amp;dst=100085" TargetMode = "External"/>
	<Relationship Id="rId10" Type="http://schemas.openxmlformats.org/officeDocument/2006/relationships/hyperlink" Target="https://login.consultant.ru/link/?req=doc&amp;base=LAW&amp;n=476062&amp;dst=100086" TargetMode = "External"/>
	<Relationship Id="rId11" Type="http://schemas.openxmlformats.org/officeDocument/2006/relationships/hyperlink" Target="https://login.consultant.ru/link/?req=doc&amp;base=LAW&amp;n=462416&amp;dst=100014" TargetMode = "External"/>
	<Relationship Id="rId12" Type="http://schemas.openxmlformats.org/officeDocument/2006/relationships/hyperlink" Target="https://login.consultant.ru/link/?req=doc&amp;base=LAW&amp;n=476062&amp;dst=100088" TargetMode = "External"/>
	<Relationship Id="rId13" Type="http://schemas.openxmlformats.org/officeDocument/2006/relationships/hyperlink" Target="https://login.consultant.ru/link/?req=doc&amp;base=LAW&amp;n=476062&amp;dst=100089" TargetMode = "External"/>
	<Relationship Id="rId14" Type="http://schemas.openxmlformats.org/officeDocument/2006/relationships/hyperlink" Target="https://login.consultant.ru/link/?req=doc&amp;base=LAW&amp;n=486820&amp;dst=3" TargetMode = "External"/>
	<Relationship Id="rId15" Type="http://schemas.openxmlformats.org/officeDocument/2006/relationships/hyperlink" Target="https://login.consultant.ru/link/?req=doc&amp;base=LAW&amp;n=476062&amp;dst=100091" TargetMode = "External"/>
	<Relationship Id="rId16" Type="http://schemas.openxmlformats.org/officeDocument/2006/relationships/hyperlink" Target="https://login.consultant.ru/link/?req=doc&amp;base=LAW&amp;n=372996&amp;dst=100011" TargetMode = "External"/>
	<Relationship Id="rId17" Type="http://schemas.openxmlformats.org/officeDocument/2006/relationships/hyperlink" Target="https://login.consultant.ru/link/?req=doc&amp;base=LAW&amp;n=476062&amp;dst=100092" TargetMode = "External"/>
	<Relationship Id="rId18" Type="http://schemas.openxmlformats.org/officeDocument/2006/relationships/hyperlink" Target="https://login.consultant.ru/link/?req=doc&amp;base=LAW&amp;n=476062&amp;dst=100094" TargetMode = "External"/>
	<Relationship Id="rId19" Type="http://schemas.openxmlformats.org/officeDocument/2006/relationships/hyperlink" Target="https://login.consultant.ru/link/?req=doc&amp;base=LAW&amp;n=476062&amp;dst=100097" TargetMode = "External"/>
	<Relationship Id="rId20" Type="http://schemas.openxmlformats.org/officeDocument/2006/relationships/hyperlink" Target="https://login.consultant.ru/link/?req=doc&amp;base=LAW&amp;n=476062&amp;dst=100098" TargetMode = "External"/>
	<Relationship Id="rId21" Type="http://schemas.openxmlformats.org/officeDocument/2006/relationships/hyperlink" Target="https://login.consultant.ru/link/?req=doc&amp;base=LAW&amp;n=476062&amp;dst=100099" TargetMode = "External"/>
	<Relationship Id="rId22" Type="http://schemas.openxmlformats.org/officeDocument/2006/relationships/hyperlink" Target="https://login.consultant.ru/link/?req=doc&amp;base=LAW&amp;n=476062&amp;dst=100099" TargetMode = "External"/>
	<Relationship Id="rId23" Type="http://schemas.openxmlformats.org/officeDocument/2006/relationships/hyperlink" Target="https://login.consultant.ru/link/?req=doc&amp;base=LAW&amp;n=470686&amp;dst=100011" TargetMode = "External"/>
	<Relationship Id="rId24" Type="http://schemas.openxmlformats.org/officeDocument/2006/relationships/hyperlink" Target="https://login.consultant.ru/link/?req=doc&amp;base=LAW&amp;n=476150&amp;dst=100009" TargetMode = "External"/>
	<Relationship Id="rId25" Type="http://schemas.openxmlformats.org/officeDocument/2006/relationships/hyperlink" Target="https://login.consultant.ru/link/?req=doc&amp;base=LAW&amp;n=476062&amp;dst=100099" TargetMode = "External"/>
	<Relationship Id="rId26" Type="http://schemas.openxmlformats.org/officeDocument/2006/relationships/hyperlink" Target="https://login.consultant.ru/link/?req=doc&amp;base=LAW&amp;n=476062&amp;dst=100099" TargetMode = "External"/>
	<Relationship Id="rId27" Type="http://schemas.openxmlformats.org/officeDocument/2006/relationships/hyperlink" Target="https://login.consultant.ru/link/?req=doc&amp;base=LAW&amp;n=486820&amp;dst=100027" TargetMode = "External"/>
	<Relationship Id="rId28" Type="http://schemas.openxmlformats.org/officeDocument/2006/relationships/hyperlink" Target="https://login.consultant.ru/link/?req=doc&amp;base=LAW&amp;n=486820&amp;dst=100027" TargetMode = "External"/>
	<Relationship Id="rId29" Type="http://schemas.openxmlformats.org/officeDocument/2006/relationships/hyperlink" Target="https://login.consultant.ru/link/?req=doc&amp;base=LAW&amp;n=476062&amp;dst=100100" TargetMode = "External"/>
	<Relationship Id="rId30" Type="http://schemas.openxmlformats.org/officeDocument/2006/relationships/hyperlink" Target="https://login.consultant.ru/link/?req=doc&amp;base=LAW&amp;n=476062&amp;dst=100101" TargetMode = "External"/>
	<Relationship Id="rId31" Type="http://schemas.openxmlformats.org/officeDocument/2006/relationships/image" Target="media/image2.png"/>
	<Relationship Id="rId32" Type="http://schemas.openxmlformats.org/officeDocument/2006/relationships/image" Target="media/image3.png"/>
	<Relationship Id="rId33" Type="http://schemas.openxmlformats.org/officeDocument/2006/relationships/image" Target="media/image4.png"/>
	<Relationship Id="rId34" Type="http://schemas.openxmlformats.org/officeDocument/2006/relationships/image" Target="media/image5.png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20.11.2020 N 1893
(ред. от 03.05.2024)
"Об утверждении Правил формирования и ведения Российского регистра гидротехнических сооружений"</dc:title>
  <dcterms:created xsi:type="dcterms:W3CDTF">2024-11-26T11:43:33Z</dcterms:created>
</cp:coreProperties>
</file>